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E8A" w:rsidRPr="00144E8A" w:rsidRDefault="00144E8A" w:rsidP="00144E8A">
      <w:pPr>
        <w:tabs>
          <w:tab w:val="center" w:pos="4680"/>
        </w:tabs>
        <w:jc w:val="center"/>
        <w:rPr>
          <w:b/>
          <w:i/>
        </w:rPr>
      </w:pPr>
      <w:bookmarkStart w:id="0" w:name="QuickMark"/>
      <w:bookmarkStart w:id="1" w:name="_GoBack"/>
      <w:bookmarkEnd w:id="0"/>
      <w:bookmarkEnd w:id="1"/>
      <w:r w:rsidRPr="00144E8A">
        <w:rPr>
          <w:b/>
          <w:i/>
        </w:rPr>
        <w:t>PSU-AAUP Proposal for a</w:t>
      </w:r>
    </w:p>
    <w:p w:rsidR="00D04B8B" w:rsidRDefault="008F69A1" w:rsidP="00144E8A">
      <w:pPr>
        <w:tabs>
          <w:tab w:val="center" w:pos="4680"/>
        </w:tabs>
        <w:jc w:val="center"/>
        <w:rPr>
          <w:b/>
          <w:sz w:val="26"/>
        </w:rPr>
      </w:pPr>
      <w:r>
        <w:rPr>
          <w:b/>
          <w:sz w:val="26"/>
        </w:rPr>
        <w:t>Memorandum of Understanding between</w:t>
      </w:r>
    </w:p>
    <w:p w:rsidR="00D04B8B" w:rsidRDefault="00D04B8B">
      <w:pPr>
        <w:tabs>
          <w:tab w:val="center" w:pos="4680"/>
        </w:tabs>
        <w:rPr>
          <w:b/>
          <w:sz w:val="26"/>
        </w:rPr>
      </w:pPr>
      <w:r>
        <w:rPr>
          <w:b/>
          <w:sz w:val="26"/>
        </w:rPr>
        <w:tab/>
        <w:t>Portlan</w:t>
      </w:r>
      <w:r w:rsidR="00D51A48">
        <w:rPr>
          <w:b/>
          <w:sz w:val="26"/>
        </w:rPr>
        <w:t>d State University (University)</w:t>
      </w:r>
    </w:p>
    <w:p w:rsidR="00D51A48" w:rsidRDefault="008F69A1" w:rsidP="00D51A48">
      <w:pPr>
        <w:tabs>
          <w:tab w:val="center" w:pos="4680"/>
        </w:tabs>
        <w:jc w:val="center"/>
        <w:rPr>
          <w:b/>
          <w:sz w:val="26"/>
        </w:rPr>
      </w:pPr>
      <w:r>
        <w:rPr>
          <w:b/>
          <w:sz w:val="26"/>
        </w:rPr>
        <w:t>and</w:t>
      </w:r>
      <w:r w:rsidR="00D51A48">
        <w:rPr>
          <w:b/>
          <w:sz w:val="26"/>
        </w:rPr>
        <w:t xml:space="preserve"> </w:t>
      </w:r>
      <w:r w:rsidR="00D04B8B">
        <w:rPr>
          <w:b/>
          <w:sz w:val="26"/>
        </w:rPr>
        <w:t xml:space="preserve">the Portland State </w:t>
      </w:r>
      <w:r w:rsidR="00D51A48">
        <w:rPr>
          <w:b/>
          <w:sz w:val="26"/>
        </w:rPr>
        <w:t xml:space="preserve">University </w:t>
      </w:r>
      <w:r w:rsidR="00D04B8B">
        <w:rPr>
          <w:b/>
          <w:sz w:val="26"/>
        </w:rPr>
        <w:t xml:space="preserve">Chapter </w:t>
      </w:r>
    </w:p>
    <w:p w:rsidR="00D04B8B" w:rsidRDefault="00D04B8B" w:rsidP="00D04B8B">
      <w:pPr>
        <w:tabs>
          <w:tab w:val="center" w:pos="4680"/>
        </w:tabs>
        <w:jc w:val="center"/>
        <w:rPr>
          <w:sz w:val="26"/>
        </w:rPr>
      </w:pPr>
      <w:r>
        <w:rPr>
          <w:b/>
          <w:sz w:val="26"/>
        </w:rPr>
        <w:t>of the American Association of University Professors (Association)</w:t>
      </w:r>
    </w:p>
    <w:p w:rsidR="00D04B8B" w:rsidRDefault="009A1BAD">
      <w:pPr>
        <w:jc w:val="center"/>
        <w:rPr>
          <w:b/>
          <w:bCs/>
          <w:sz w:val="26"/>
        </w:rPr>
      </w:pPr>
      <w:r>
        <w:rPr>
          <w:b/>
          <w:bCs/>
        </w:rPr>
        <w:t xml:space="preserve">August </w:t>
      </w:r>
      <w:r w:rsidR="00BC3427">
        <w:rPr>
          <w:b/>
          <w:bCs/>
        </w:rPr>
        <w:t>2</w:t>
      </w:r>
      <w:r>
        <w:rPr>
          <w:b/>
          <w:bCs/>
        </w:rPr>
        <w:t>, 2017</w:t>
      </w:r>
    </w:p>
    <w:p w:rsidR="00D04B8B" w:rsidRDefault="00D04B8B">
      <w:pPr>
        <w:rPr>
          <w:sz w:val="26"/>
        </w:rPr>
      </w:pPr>
    </w:p>
    <w:p w:rsidR="00D04B8B" w:rsidRDefault="00D04B8B"/>
    <w:p w:rsidR="00D04B8B" w:rsidRDefault="00D04B8B" w:rsidP="00D51A48">
      <w:pPr>
        <w:tabs>
          <w:tab w:val="left" w:pos="-1440"/>
        </w:tabs>
        <w:ind w:left="1440" w:hanging="1440"/>
      </w:pPr>
      <w:r>
        <w:t>Subject:</w:t>
      </w:r>
      <w:r>
        <w:tab/>
      </w:r>
      <w:r w:rsidR="009A1BAD">
        <w:t>Modifications to Article 20 to include Copyright Ownership Policy</w:t>
      </w:r>
    </w:p>
    <w:p w:rsidR="009A1BAD" w:rsidRDefault="009A1BAD" w:rsidP="00D51A48">
      <w:pPr>
        <w:tabs>
          <w:tab w:val="left" w:pos="-1440"/>
        </w:tabs>
        <w:ind w:left="1440" w:hanging="1440"/>
      </w:pPr>
    </w:p>
    <w:p w:rsidR="009A1BAD" w:rsidRDefault="009A1BAD" w:rsidP="00D51A48">
      <w:pPr>
        <w:tabs>
          <w:tab w:val="left" w:pos="-1440"/>
        </w:tabs>
        <w:ind w:left="1440" w:hanging="1440"/>
        <w:rPr>
          <w:i/>
        </w:rPr>
      </w:pPr>
      <w:r>
        <w:rPr>
          <w:i/>
        </w:rPr>
        <w:t>Recitals:</w:t>
      </w:r>
    </w:p>
    <w:p w:rsidR="009A1BAD" w:rsidRDefault="009A1BAD" w:rsidP="00D51A48">
      <w:pPr>
        <w:tabs>
          <w:tab w:val="left" w:pos="-1440"/>
        </w:tabs>
        <w:ind w:left="1440" w:hanging="1440"/>
      </w:pPr>
    </w:p>
    <w:p w:rsidR="009A1BAD" w:rsidRDefault="00BC3427" w:rsidP="009A1BAD">
      <w:pPr>
        <w:tabs>
          <w:tab w:val="left" w:pos="-1440"/>
        </w:tabs>
      </w:pPr>
      <w:r>
        <w:t>The current Intellectual Property policies are</w:t>
      </w:r>
      <w:r w:rsidR="009A1BAD">
        <w:t xml:space="preserve"> based on Oregon University System Administrative Rules and Internal Management Directives that were c</w:t>
      </w:r>
      <w:r w:rsidR="00A16424">
        <w:t>onverted to PSU Standards on Jul</w:t>
      </w:r>
      <w:r w:rsidR="009A1BAD">
        <w:t>y 1, 2015. The parties seek new Copyright Ownership rules, and the University intends to promulgate a Copyright Ownership Policy. Article 20 of the Collective Bargaining Agreement deals with Faculty Intellectual Property Rights.</w:t>
      </w:r>
    </w:p>
    <w:p w:rsidR="009A1BAD" w:rsidRDefault="009A1BAD" w:rsidP="009A1BAD">
      <w:pPr>
        <w:tabs>
          <w:tab w:val="left" w:pos="-1440"/>
        </w:tabs>
      </w:pPr>
    </w:p>
    <w:p w:rsidR="009A1BAD" w:rsidRDefault="009A1BAD" w:rsidP="009A1BAD">
      <w:pPr>
        <w:tabs>
          <w:tab w:val="left" w:pos="-1440"/>
        </w:tabs>
        <w:rPr>
          <w:i/>
        </w:rPr>
      </w:pPr>
      <w:r>
        <w:rPr>
          <w:i/>
        </w:rPr>
        <w:t>Agreement:</w:t>
      </w:r>
    </w:p>
    <w:p w:rsidR="009A1BAD" w:rsidRDefault="009A1BAD" w:rsidP="009A1BAD">
      <w:pPr>
        <w:tabs>
          <w:tab w:val="left" w:pos="-1440"/>
        </w:tabs>
      </w:pPr>
    </w:p>
    <w:p w:rsidR="009A1BAD" w:rsidRDefault="009A1BAD" w:rsidP="00BC3427">
      <w:pPr>
        <w:pStyle w:val="ListParagraph"/>
        <w:numPr>
          <w:ilvl w:val="0"/>
          <w:numId w:val="1"/>
        </w:numPr>
        <w:tabs>
          <w:tab w:val="left" w:pos="-1440"/>
        </w:tabs>
      </w:pPr>
      <w:r>
        <w:t>Article 20 shall be revised as follows:</w:t>
      </w:r>
    </w:p>
    <w:p w:rsidR="009A1BAD" w:rsidRDefault="009A1BAD" w:rsidP="009A1BAD">
      <w:pPr>
        <w:tabs>
          <w:tab w:val="left" w:pos="-1440"/>
        </w:tabs>
      </w:pPr>
    </w:p>
    <w:p w:rsidR="00144E8A" w:rsidRDefault="00144E8A" w:rsidP="00BC3427">
      <w:pPr>
        <w:pStyle w:val="Heading1"/>
        <w:ind w:left="360"/>
      </w:pPr>
      <w:bookmarkStart w:id="2" w:name="_Toc454283501"/>
      <w:r>
        <w:t>Article 20.  INTELLECTUAL PROPERTY/DISTANCE EDUCATION</w:t>
      </w:r>
      <w:bookmarkEnd w:id="2"/>
    </w:p>
    <w:p w:rsidR="00144E8A" w:rsidRDefault="00144E8A" w:rsidP="00BC3427">
      <w:pPr>
        <w:ind w:left="360"/>
      </w:pPr>
    </w:p>
    <w:p w:rsidR="00144E8A" w:rsidRDefault="00144E8A" w:rsidP="00BC3427">
      <w:pPr>
        <w:ind w:left="360"/>
      </w:pPr>
      <w:r w:rsidRPr="002E3DD0">
        <w:t>Faculty are becoming increasingly involved in distance learning, web-based courses, and other education and training programs that have implications concerning the use and ownership rights of intellectual property.</w:t>
      </w:r>
      <w:r w:rsidRPr="00352844">
        <w:t xml:space="preserve"> </w:t>
      </w:r>
    </w:p>
    <w:p w:rsidR="00144E8A" w:rsidRDefault="00144E8A" w:rsidP="00BC3427">
      <w:pPr>
        <w:ind w:left="360"/>
      </w:pPr>
    </w:p>
    <w:p w:rsidR="00144E8A" w:rsidRDefault="00144E8A" w:rsidP="00BC3427">
      <w:pPr>
        <w:ind w:left="360"/>
      </w:pPr>
      <w:r>
        <w:t xml:space="preserve">The University and the Association </w:t>
      </w:r>
      <w:r w:rsidRPr="00A16424">
        <w:rPr>
          <w:strike/>
        </w:rPr>
        <w:t xml:space="preserve">agree to follow applicable University Standards and policies, Federal Law, and State Law that govern intellectual property rights of faculty.  Both parties </w:t>
      </w:r>
      <w:r>
        <w:t xml:space="preserve">agree that governance and ownership of intellectual property rights and responsibilities do not change </w:t>
      </w:r>
      <w:proofErr w:type="gramStart"/>
      <w:r>
        <w:t>as a result of</w:t>
      </w:r>
      <w:proofErr w:type="gramEnd"/>
      <w:r>
        <w:t xml:space="preserve"> the medium of delivery or storage (e.g. on-line, electronic media).</w:t>
      </w:r>
    </w:p>
    <w:p w:rsidR="00144E8A" w:rsidRDefault="00144E8A" w:rsidP="00BC3427">
      <w:pPr>
        <w:ind w:left="360"/>
      </w:pPr>
    </w:p>
    <w:p w:rsidR="00144E8A" w:rsidRDefault="00144E8A" w:rsidP="00BC3427">
      <w:pPr>
        <w:ind w:left="360"/>
      </w:pPr>
      <w:r>
        <w:t>The University agrees to provide as a resource the Director of Innovation and Intellectual Property to faculty members who have questions and/or concerns about the use or misuse of intellectual property rights.  Faculty may also contact the Association about these matters.</w:t>
      </w:r>
    </w:p>
    <w:p w:rsidR="00144E8A" w:rsidRDefault="00144E8A" w:rsidP="00BC3427">
      <w:pPr>
        <w:ind w:left="360"/>
      </w:pPr>
    </w:p>
    <w:p w:rsidR="00144E8A" w:rsidRDefault="00144E8A" w:rsidP="00BC3427">
      <w:pPr>
        <w:ind w:left="360"/>
      </w:pPr>
      <w:r>
        <w:t>The University and the Association agree to facilitate and conduct intellectual property awareness and education sessions that will reinforce the rights and responsibilities of Portland State employees including faculty and administration.</w:t>
      </w:r>
    </w:p>
    <w:p w:rsidR="00144E8A" w:rsidRDefault="00144E8A" w:rsidP="00BC3427">
      <w:pPr>
        <w:ind w:left="360"/>
      </w:pPr>
    </w:p>
    <w:p w:rsidR="00A16424" w:rsidRPr="00A16424" w:rsidRDefault="00A16424" w:rsidP="00BC3427">
      <w:pPr>
        <w:ind w:left="360"/>
        <w:rPr>
          <w:u w:val="single"/>
        </w:rPr>
      </w:pPr>
      <w:r>
        <w:rPr>
          <w:u w:val="single"/>
        </w:rPr>
        <w:t>Insert Definitions, Copyright Policy (1.0-7.2.6), Procedure, Revenue (or perhaps to Ar</w:t>
      </w:r>
      <w:r w:rsidR="00BC3427">
        <w:rPr>
          <w:u w:val="single"/>
        </w:rPr>
        <w:t>ticle 30), Letters as Appendix.</w:t>
      </w:r>
    </w:p>
    <w:p w:rsidR="009A1BAD" w:rsidRPr="009A1BAD" w:rsidRDefault="009A1BAD" w:rsidP="009A1BAD">
      <w:pPr>
        <w:tabs>
          <w:tab w:val="left" w:pos="-1440"/>
        </w:tabs>
      </w:pPr>
    </w:p>
    <w:p w:rsidR="00D04B8B" w:rsidRDefault="00D04B8B"/>
    <w:p w:rsidR="00D04B8B" w:rsidRDefault="00BC3427" w:rsidP="00BC3427">
      <w:pPr>
        <w:pStyle w:val="ListParagraph"/>
        <w:numPr>
          <w:ilvl w:val="0"/>
          <w:numId w:val="1"/>
        </w:numPr>
      </w:pPr>
      <w:r>
        <w:t xml:space="preserve">This MOU is subject to ratification by the PSU-AAUP membership and becomes effective </w:t>
      </w:r>
      <w:r>
        <w:lastRenderedPageBreak/>
        <w:t>upon closure of the ratification window</w:t>
      </w:r>
    </w:p>
    <w:p w:rsidR="00D04B8B" w:rsidRDefault="00D04B8B"/>
    <w:p w:rsidR="00D04B8B" w:rsidRDefault="00D04B8B"/>
    <w:p w:rsidR="00D04B8B" w:rsidRDefault="00D04B8B"/>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04B8B">
        <w:trPr>
          <w:tblHeader/>
        </w:trPr>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line="120" w:lineRule="exact"/>
              <w:jc w:val="center"/>
            </w:pPr>
          </w:p>
          <w:p w:rsidR="00D04B8B" w:rsidRDefault="00D04B8B" w:rsidP="00A8418E">
            <w:pPr>
              <w:spacing w:after="58"/>
              <w:jc w:val="center"/>
              <w:rPr>
                <w:u w:val="single"/>
              </w:rPr>
            </w:pPr>
            <w:r>
              <w:rPr>
                <w:b/>
                <w:u w:val="single"/>
              </w:rPr>
              <w:t xml:space="preserve">For the </w:t>
            </w:r>
            <w:r w:rsidR="00A8418E">
              <w:rPr>
                <w:b/>
                <w:u w:val="single"/>
              </w:rPr>
              <w:t xml:space="preserve">University </w:t>
            </w:r>
          </w:p>
        </w:tc>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line="120" w:lineRule="exact"/>
              <w:jc w:val="center"/>
              <w:rPr>
                <w:u w:val="single"/>
              </w:rPr>
            </w:pPr>
          </w:p>
          <w:p w:rsidR="00D04B8B" w:rsidRDefault="00D04B8B">
            <w:pPr>
              <w:jc w:val="center"/>
              <w:rPr>
                <w:b/>
                <w:u w:val="single"/>
              </w:rPr>
            </w:pPr>
            <w:r>
              <w:rPr>
                <w:b/>
                <w:u w:val="single"/>
              </w:rPr>
              <w:t>For the Association</w:t>
            </w:r>
          </w:p>
          <w:p w:rsidR="00D04B8B" w:rsidRDefault="00D04B8B">
            <w:pPr>
              <w:spacing w:after="58"/>
              <w:jc w:val="center"/>
              <w:rPr>
                <w:u w:val="single"/>
              </w:rPr>
            </w:pPr>
          </w:p>
        </w:tc>
      </w:tr>
      <w:tr w:rsidR="00D04B8B">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line="120" w:lineRule="exact"/>
              <w:jc w:val="center"/>
              <w:rPr>
                <w:u w:val="single"/>
              </w:rPr>
            </w:pPr>
          </w:p>
          <w:p w:rsidR="00D04B8B" w:rsidRDefault="00D04B8B">
            <w:pPr>
              <w:jc w:val="center"/>
              <w:rPr>
                <w:sz w:val="36"/>
              </w:rPr>
            </w:pPr>
            <w:r>
              <w:rPr>
                <w:sz w:val="36"/>
                <w:u w:val="single"/>
              </w:rPr>
              <w:t>________________________</w:t>
            </w:r>
          </w:p>
          <w:p w:rsidR="00D04B8B" w:rsidRPr="00A8418E" w:rsidRDefault="005C4C53" w:rsidP="00A8418E">
            <w:pPr>
              <w:spacing w:after="58"/>
              <w:jc w:val="center"/>
              <w:rPr>
                <w:sz w:val="18"/>
                <w:szCs w:val="18"/>
              </w:rPr>
            </w:pPr>
            <w:r>
              <w:rPr>
                <w:sz w:val="18"/>
                <w:szCs w:val="18"/>
              </w:rPr>
              <w:t>Shelly Chabon</w:t>
            </w:r>
            <w:r w:rsidR="00A8418E" w:rsidRPr="00A8418E">
              <w:rPr>
                <w:sz w:val="18"/>
                <w:szCs w:val="18"/>
              </w:rPr>
              <w:t xml:space="preserve">, Vice Provost for Academic </w:t>
            </w:r>
            <w:r>
              <w:rPr>
                <w:sz w:val="18"/>
                <w:szCs w:val="18"/>
              </w:rPr>
              <w:t>Personnel</w:t>
            </w:r>
            <w:r w:rsidR="00A8418E" w:rsidRPr="00A8418E">
              <w:rPr>
                <w:sz w:val="18"/>
                <w:szCs w:val="18"/>
              </w:rPr>
              <w:t xml:space="preserve"> &amp; </w:t>
            </w:r>
            <w:r>
              <w:rPr>
                <w:sz w:val="18"/>
                <w:szCs w:val="18"/>
              </w:rPr>
              <w:t>Leadership Development</w:t>
            </w:r>
          </w:p>
        </w:tc>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line="120" w:lineRule="exact"/>
              <w:jc w:val="center"/>
            </w:pPr>
          </w:p>
          <w:p w:rsidR="00D04B8B" w:rsidRDefault="00D04B8B">
            <w:pPr>
              <w:jc w:val="center"/>
              <w:rPr>
                <w:sz w:val="36"/>
              </w:rPr>
            </w:pPr>
            <w:r>
              <w:rPr>
                <w:sz w:val="36"/>
                <w:u w:val="single"/>
              </w:rPr>
              <w:t>________________________</w:t>
            </w:r>
          </w:p>
          <w:p w:rsidR="00D04B8B" w:rsidRDefault="00A16424">
            <w:pPr>
              <w:spacing w:after="58"/>
              <w:jc w:val="center"/>
            </w:pPr>
            <w:r>
              <w:rPr>
                <w:sz w:val="18"/>
              </w:rPr>
              <w:t>David Hansen, VP Collective Bargaining</w:t>
            </w:r>
          </w:p>
        </w:tc>
      </w:tr>
      <w:tr w:rsidR="00D04B8B">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before="64" w:after="58"/>
              <w:jc w:val="center"/>
              <w:rPr>
                <w:sz w:val="36"/>
              </w:rPr>
            </w:pPr>
            <w:r>
              <w:rPr>
                <w:sz w:val="36"/>
              </w:rPr>
              <w:t>________________</w:t>
            </w:r>
          </w:p>
          <w:p w:rsidR="00D04B8B" w:rsidRDefault="00D04B8B">
            <w:pPr>
              <w:spacing w:after="58"/>
              <w:jc w:val="center"/>
              <w:rPr>
                <w:sz w:val="16"/>
              </w:rPr>
            </w:pPr>
            <w:r>
              <w:rPr>
                <w:sz w:val="16"/>
              </w:rPr>
              <w:t>Date</w:t>
            </w:r>
          </w:p>
        </w:tc>
        <w:tc>
          <w:tcPr>
            <w:tcW w:w="4680" w:type="dxa"/>
            <w:tcBorders>
              <w:top w:val="single" w:sz="7" w:space="0" w:color="000000"/>
              <w:left w:val="single" w:sz="7" w:space="0" w:color="000000"/>
              <w:bottom w:val="single" w:sz="7" w:space="0" w:color="000000"/>
              <w:right w:val="single" w:sz="7" w:space="0" w:color="000000"/>
            </w:tcBorders>
          </w:tcPr>
          <w:p w:rsidR="00D04B8B" w:rsidRDefault="00D04B8B">
            <w:pPr>
              <w:spacing w:before="64" w:after="58"/>
              <w:jc w:val="center"/>
              <w:rPr>
                <w:sz w:val="36"/>
              </w:rPr>
            </w:pPr>
            <w:r>
              <w:rPr>
                <w:sz w:val="36"/>
              </w:rPr>
              <w:t>________________</w:t>
            </w:r>
          </w:p>
          <w:p w:rsidR="00D04B8B" w:rsidRDefault="00D04B8B">
            <w:pPr>
              <w:spacing w:after="58"/>
              <w:jc w:val="center"/>
            </w:pPr>
            <w:r>
              <w:rPr>
                <w:sz w:val="16"/>
              </w:rPr>
              <w:t>Date</w:t>
            </w:r>
          </w:p>
        </w:tc>
      </w:tr>
    </w:tbl>
    <w:p w:rsidR="00D04B8B" w:rsidRDefault="00D04B8B"/>
    <w:p w:rsidR="00D04B8B" w:rsidRDefault="00D04B8B"/>
    <w:sectPr w:rsidR="00D04B8B" w:rsidSect="00A1642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900" w:right="1440" w:bottom="1440" w:left="1440" w:header="5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5C" w:rsidRDefault="00857C5C" w:rsidP="00A16424">
      <w:r>
        <w:separator/>
      </w:r>
    </w:p>
  </w:endnote>
  <w:endnote w:type="continuationSeparator" w:id="0">
    <w:p w:rsidR="00857C5C" w:rsidRDefault="00857C5C" w:rsidP="00A1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D" w:rsidRDefault="00B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D" w:rsidRDefault="00B8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D" w:rsidRDefault="00B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5C" w:rsidRDefault="00857C5C" w:rsidP="00A16424">
      <w:r>
        <w:separator/>
      </w:r>
    </w:p>
  </w:footnote>
  <w:footnote w:type="continuationSeparator" w:id="0">
    <w:p w:rsidR="00857C5C" w:rsidRDefault="00857C5C" w:rsidP="00A1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DD" w:rsidRDefault="00B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424" w:rsidRPr="00A16424" w:rsidRDefault="00A16424">
    <w:pPr>
      <w:pStyle w:val="Header"/>
      <w:rPr>
        <w:i/>
      </w:rPr>
    </w:pPr>
    <w:r w:rsidRPr="00A16424">
      <w:rPr>
        <w:i/>
      </w:rPr>
      <w:t>PSU-AAUP Proposal for a</w:t>
    </w:r>
  </w:p>
  <w:p w:rsidR="00A16424" w:rsidRDefault="00A16424">
    <w:pPr>
      <w:pStyle w:val="Header"/>
    </w:pPr>
    <w:r>
      <w:t>MOU Copyright Ownership Policy</w:t>
    </w:r>
  </w:p>
  <w:p w:rsidR="00A16424" w:rsidRDefault="00A16424">
    <w:pPr>
      <w:pStyle w:val="Header"/>
    </w:pPr>
    <w:r>
      <w:t>August 1, 2017</w:t>
    </w:r>
  </w:p>
  <w:p w:rsidR="00A16424" w:rsidRDefault="00A16424">
    <w:pPr>
      <w:pStyle w:val="Header"/>
      <w:rPr>
        <w:b/>
        <w:bCs/>
      </w:rPr>
    </w:pPr>
    <w:r>
      <w:t xml:space="preserve">Page </w:t>
    </w:r>
    <w:r>
      <w:rPr>
        <w:b/>
        <w:bCs/>
      </w:rPr>
      <w:fldChar w:fldCharType="begin"/>
    </w:r>
    <w:r>
      <w:rPr>
        <w:b/>
        <w:bCs/>
      </w:rPr>
      <w:instrText xml:space="preserve"> PAGE  \* Arabic  \* MERGEFORMAT </w:instrText>
    </w:r>
    <w:r>
      <w:rPr>
        <w:b/>
        <w:bCs/>
      </w:rPr>
      <w:fldChar w:fldCharType="separate"/>
    </w:r>
    <w:r w:rsidR="00B805D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805DD">
      <w:rPr>
        <w:b/>
        <w:bCs/>
        <w:noProof/>
      </w:rPr>
      <w:t>2</w:t>
    </w:r>
    <w:r>
      <w:rPr>
        <w:b/>
        <w:bCs/>
      </w:rPr>
      <w:fldChar w:fldCharType="end"/>
    </w:r>
  </w:p>
  <w:p w:rsidR="00BC3427" w:rsidRDefault="00BC3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81078"/>
      <w:docPartObj>
        <w:docPartGallery w:val="Watermarks"/>
        <w:docPartUnique/>
      </w:docPartObj>
    </w:sdtPr>
    <w:sdtContent>
      <w:p w:rsidR="00B805DD" w:rsidRDefault="00B805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0406"/>
    <w:multiLevelType w:val="hybridMultilevel"/>
    <w:tmpl w:val="D8E0A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D"/>
    <w:rsid w:val="00144E8A"/>
    <w:rsid w:val="001652CA"/>
    <w:rsid w:val="005C4C53"/>
    <w:rsid w:val="00857C5C"/>
    <w:rsid w:val="008F69A1"/>
    <w:rsid w:val="009A1BAD"/>
    <w:rsid w:val="00A16424"/>
    <w:rsid w:val="00A8418E"/>
    <w:rsid w:val="00B805DD"/>
    <w:rsid w:val="00BC3427"/>
    <w:rsid w:val="00D04B8B"/>
    <w:rsid w:val="00D41BBA"/>
    <w:rsid w:val="00D51A48"/>
    <w:rsid w:val="00DD3E40"/>
    <w:rsid w:val="00FA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79FFD4B-7D17-4A3F-ACA6-2BE820F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9"/>
    <w:qFormat/>
    <w:rsid w:val="00144E8A"/>
    <w:pPr>
      <w:keepNext/>
      <w:widowControl/>
      <w:outlineLvl w:val="0"/>
    </w:pPr>
    <w:rPr>
      <w:rFonts w:ascii="Garamond" w:hAnsi="Garamond"/>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D04B8B"/>
    <w:rPr>
      <w:rFonts w:ascii="Tahoma" w:hAnsi="Tahoma" w:cs="Tahoma"/>
      <w:sz w:val="16"/>
      <w:szCs w:val="16"/>
    </w:rPr>
  </w:style>
  <w:style w:type="character" w:customStyle="1" w:styleId="BalloonTextChar">
    <w:name w:val="Balloon Text Char"/>
    <w:basedOn w:val="DefaultParagraphFont"/>
    <w:link w:val="BalloonText"/>
    <w:uiPriority w:val="99"/>
    <w:semiHidden/>
    <w:rsid w:val="00D04B8B"/>
    <w:rPr>
      <w:rFonts w:ascii="Tahoma" w:hAnsi="Tahoma" w:cs="Tahoma"/>
      <w:snapToGrid w:val="0"/>
      <w:sz w:val="16"/>
      <w:szCs w:val="16"/>
    </w:rPr>
  </w:style>
  <w:style w:type="character" w:customStyle="1" w:styleId="Heading1Char">
    <w:name w:val="Heading 1 Char"/>
    <w:basedOn w:val="DefaultParagraphFont"/>
    <w:link w:val="Heading1"/>
    <w:uiPriority w:val="99"/>
    <w:rsid w:val="00144E8A"/>
    <w:rPr>
      <w:rFonts w:ascii="Garamond" w:hAnsi="Garamond"/>
      <w:b/>
      <w:sz w:val="24"/>
      <w:lang w:val="x-none" w:eastAsia="x-none"/>
    </w:rPr>
  </w:style>
  <w:style w:type="paragraph" w:styleId="Header">
    <w:name w:val="header"/>
    <w:basedOn w:val="Normal"/>
    <w:link w:val="HeaderChar"/>
    <w:uiPriority w:val="99"/>
    <w:unhideWhenUsed/>
    <w:rsid w:val="00A16424"/>
    <w:pPr>
      <w:tabs>
        <w:tab w:val="center" w:pos="4680"/>
        <w:tab w:val="right" w:pos="9360"/>
      </w:tabs>
    </w:pPr>
  </w:style>
  <w:style w:type="character" w:customStyle="1" w:styleId="HeaderChar">
    <w:name w:val="Header Char"/>
    <w:basedOn w:val="DefaultParagraphFont"/>
    <w:link w:val="Header"/>
    <w:uiPriority w:val="99"/>
    <w:rsid w:val="00A16424"/>
    <w:rPr>
      <w:snapToGrid w:val="0"/>
      <w:sz w:val="24"/>
    </w:rPr>
  </w:style>
  <w:style w:type="paragraph" w:styleId="Footer">
    <w:name w:val="footer"/>
    <w:basedOn w:val="Normal"/>
    <w:link w:val="FooterChar"/>
    <w:uiPriority w:val="99"/>
    <w:unhideWhenUsed/>
    <w:rsid w:val="00A16424"/>
    <w:pPr>
      <w:tabs>
        <w:tab w:val="center" w:pos="4680"/>
        <w:tab w:val="right" w:pos="9360"/>
      </w:tabs>
    </w:pPr>
  </w:style>
  <w:style w:type="character" w:customStyle="1" w:styleId="FooterChar">
    <w:name w:val="Footer Char"/>
    <w:basedOn w:val="DefaultParagraphFont"/>
    <w:link w:val="Footer"/>
    <w:uiPriority w:val="99"/>
    <w:rsid w:val="00A16424"/>
    <w:rPr>
      <w:snapToGrid w:val="0"/>
      <w:sz w:val="24"/>
    </w:rPr>
  </w:style>
  <w:style w:type="paragraph" w:styleId="ListParagraph">
    <w:name w:val="List Paragraph"/>
    <w:basedOn w:val="Normal"/>
    <w:uiPriority w:val="34"/>
    <w:qFormat/>
    <w:rsid w:val="00B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Dropbox%20(Personal)\zPrograms\Templates\PSU-AAUP\MOU%20PSU%20&amp;%20AAU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MOU PSU &amp; AAUP 2016</Template>
  <TotalTime>19</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Lesch</dc:creator>
  <cp:keywords/>
  <dc:description/>
  <cp:lastModifiedBy>Phil Lesch</cp:lastModifiedBy>
  <cp:revision>4</cp:revision>
  <dcterms:created xsi:type="dcterms:W3CDTF">2017-07-31T15:30:00Z</dcterms:created>
  <dcterms:modified xsi:type="dcterms:W3CDTF">2017-08-03T19:01:00Z</dcterms:modified>
</cp:coreProperties>
</file>